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ind w:left="-2" w:leftChars="-1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11468100</wp:posOffset>
            </wp:positionH>
            <wp:positionV relativeFrom="topMargin">
              <wp:posOffset>12052300</wp:posOffset>
            </wp:positionV>
            <wp:extent cx="381000" cy="431800"/>
            <wp:effectExtent l="0" t="0" r="0" b="10160"/>
            <wp:wrapNone/>
            <wp:docPr id="100044" name="图片 100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4" name="图片 10004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32"/>
          <w:szCs w:val="32"/>
        </w:rPr>
        <w:t>专题04 简单机械</w:t>
      </w:r>
    </w:p>
    <w:p>
      <w:pPr>
        <w:numPr>
          <w:ilvl w:val="0"/>
          <w:numId w:val="1"/>
        </w:num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如图所示，三根长度均为L的轻绳分别连接于C、D两点，A、B两端悬挂在水平天花板上，相距为2L。现在C点悬挂一个质量为m的重物，为使CD绳保持水平，在D点应施加的最小作用力为(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A．mg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B．√3/3mg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c．1/2mg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D．1/4mg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154430" cy="931545"/>
            <wp:effectExtent l="0" t="0" r="7620" b="1905"/>
            <wp:docPr id="2" name="图片 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"/>
                    <a:srcRect b="14547"/>
                    <a:stretch>
                      <a:fillRect/>
                    </a:stretch>
                  </pic:blipFill>
                  <pic:spPr>
                    <a:xfrm>
                      <a:off x="0" y="0"/>
                      <a:ext cx="1154430" cy="93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如图所示，光滑均匀细棒CD可以绕光滑的水平轴D在竖直平面内转动，细杆AB也可以绕光滑的水平轴B在竖直平面内转动，CD棒搁在A点上并与AB杆在同一竖直平面内，B、D在同一水平面，且BD=AB。现推动AB杆使CD棒绕D点沿逆时针方向缓慢转动，从图示实线位置转到虚线位置的过程中，AB杆对CD棒的作用力    (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A．减小。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B．不变。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C．增大。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D．先减小后增大</w:t>
      </w:r>
    </w:p>
    <w:p>
      <w:pPr>
        <w:numPr>
          <w:ilvl w:val="0"/>
          <w:numId w:val="2"/>
        </w:num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图(a)所示的是一把杆秤的示意图，O是秤杆的悬点，使用该秤最多能称量5千克的重物。小王用一个相同的秤砣系在原来的秤砣下面，采用“双秤砣法”去称量7千克的重物时，秤上的示数为3千克，如图(b)所示。那么当只挂一个秤砣时，该秤零刻度线的位置应该在____（选填“O点”、“O点的右侧”或“O点的左侧”）。若采用“双秤砣法”，则利用该秤最多能称量____千克的重物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3914775" cy="1283970"/>
            <wp:effectExtent l="0" t="0" r="9525" b="0"/>
            <wp:docPr id="5" name="图片 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1"/>
                    <a:srcRect b="16169"/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12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如图所示，劲度系数为k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的轻质弹簧A一端固定在地面上并竖直放置，质量为m的物块压在弹簧A上，用一细绳跨过定滑轮，一端与m相连，另一端与劲度系数为k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的轻质弹簧B相连。现用手握住弹簧B的右端使其位于c点时，弹簧B恰好呈水平且没有形变，将弹簧B的右端水平拉到d点时，弹簧A恰好没有形变。已知：K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&lt;K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,则c、d之间的距离为（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A．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position w:val="-24"/>
        </w:rPr>
        <w:object>
          <v:shape id="_x0000_i1025" o:spt="75" alt="学科网(www.zxxk.com)--教育资源门户，提供试题试卷、教案、课件、教学论文、素材等各类教学资源库下载，还有大量丰富的教学资讯！" type="#_x0000_t75" style="height:30.75pt;width:53.25pt;" o:ole="t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12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 xml:space="preserve">   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B．</w:t>
      </w:r>
      <w:r>
        <w:rPr>
          <w:rFonts w:ascii="Times New Roman" w:hAnsi="Times New Roman" w:cs="Times New Roman"/>
          <w:position w:val="-24"/>
        </w:rPr>
        <w:object>
          <v:shape id="_x0000_i1026" o:spt="75" alt="学科网(www.zxxk.com)--教育资源门户，提供试题试卷、教案、课件、教学论文、素材等各类教学资源库下载，还有大量丰富的教学资讯！" type="#_x0000_t75" style="height:30.75pt;width:54pt;" o:ole="t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  <o:OLEObject Type="Embed" ProgID="Equation.3" ShapeID="_x0000_i1026" DrawAspect="Content" ObjectID="_1468075726" r:id="rId14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fldChar w:fldCharType="begin"/>
      </w:r>
      <w:r>
        <w:rPr>
          <w:rFonts w:ascii="Times New Roman" w:hAnsi="Times New Roman" w:cs="Times New Roman"/>
          <w:szCs w:val="21"/>
        </w:rPr>
        <w:instrText xml:space="preserve"> QUOTE </w:instrTex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k</m:t>
                </m:r>
                <m:ctrlPr>
                  <w:rPr>
                    <w:rFonts w:ascii="Cambria Math" w:hAnsi="Cambria Math" w:cs="Times New Roman"/>
                  </w:rPr>
                </m:ctrlP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1</m:t>
                </m:r>
                <m:ctrlPr>
                  <w:rPr>
                    <w:rFonts w:ascii="Cambria Math" w:hAnsi="Cambria Math" w:cs="Times New Roman"/>
                  </w:rPr>
                </m:ctrlP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Cs w:val="21"/>
              </w:rPr>
              <m:t xml:space="preserve">−</m:t>
            </m:r>
            <m:sSub>
              <m:sSubPr>
                <m:ctrlPr>
                  <w:rPr>
                    <w:rFonts w:ascii="Cambria Math" w:hAnsi="Cambria Math" w:cs="Times New Roma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k</m:t>
                </m:r>
                <m:ctrlPr>
                  <w:rPr>
                    <w:rFonts w:ascii="Cambria Math" w:hAnsi="Cambria Math" w:cs="Times New Roman"/>
                  </w:rPr>
                </m:ctrlP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2</m:t>
                </m:r>
                <m:ctrlPr>
                  <w:rPr>
                    <w:rFonts w:ascii="Cambria Math" w:hAnsi="Cambria Math" w:cs="Times New Roman"/>
                  </w:rPr>
                </m:ctrlPr>
              </m:sub>
            </m:sSub>
            <m:ctrlPr>
              <w:rPr>
                <w:rFonts w:ascii="Cambria Math" w:hAnsi="Cambria Math" w:cs="Times New Roman"/>
              </w:rPr>
            </m:ctrlPr>
          </m:num>
          <m:den>
            <m:sSub>
              <m:sSubPr>
                <m:ctrlPr>
                  <w:rPr>
                    <w:rFonts w:ascii="Cambria Math" w:hAnsi="Cambria Math" w:cs="Times New Roma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k</m:t>
                </m:r>
                <m:ctrlPr>
                  <w:rPr>
                    <w:rFonts w:ascii="Cambria Math" w:hAnsi="Cambria Math" w:cs="Times New Roman"/>
                  </w:rPr>
                </m:ctrlP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1</m:t>
                </m:r>
                <m:ctrlPr>
                  <w:rPr>
                    <w:rFonts w:ascii="Cambria Math" w:hAnsi="Cambria Math" w:cs="Times New Roman"/>
                  </w:rPr>
                </m:ctrlPr>
              </m:sub>
            </m:sSub>
            <m:sSub>
              <m:sSubPr>
                <m:ctrlPr>
                  <w:rPr>
                    <w:rFonts w:ascii="Cambria Math" w:hAnsi="Cambria Math" w:cs="Times New Roma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k</m:t>
                </m:r>
                <m:ctrlPr>
                  <w:rPr>
                    <w:rFonts w:ascii="Cambria Math" w:hAnsi="Cambria Math" w:cs="Times New Roman"/>
                  </w:rPr>
                </m:ctrlP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2</m:t>
                </m:r>
                <m:ctrlPr>
                  <w:rPr>
                    <w:rFonts w:ascii="Cambria Math" w:hAnsi="Cambria Math" w:cs="Times New Roman"/>
                  </w:rPr>
                </m:ctrlPr>
              </m:sub>
            </m:sSub>
            <m:ctrlPr>
              <w:rPr>
                <w:rFonts w:ascii="Cambria Math" w:hAnsi="Cambria Math" w:cs="Times New Roman"/>
              </w:rPr>
            </m:ctrlPr>
          </m:den>
        </m:f>
        <m:r>
          <m:rPr>
            <m:sty m:val="p"/>
          </m:rPr>
          <w:rPr>
            <w:rFonts w:ascii="Cambria Math" w:hAnsi="Cambria Math" w:cs="Times New Roman"/>
            <w:szCs w:val="21"/>
          </w:rPr>
          <m:t xml:space="preserve">mg</m:t>
        </m:r>
      </m:oMath>
      <w:r>
        <w:rPr>
          <w:rFonts w:ascii="Times New Roman" w:hAnsi="Times New Roman" w:cs="Times New Roman"/>
          <w:szCs w:val="21"/>
        </w:rPr>
        <w:instrText xml:space="preserve"> </w:instrText>
      </w:r>
      <w:r>
        <w:rPr>
          <w:rFonts w:ascii="Times New Roman" w:hAnsi="Times New Roman" w:cs="Times New Roman"/>
          <w:szCs w:val="21"/>
        </w:rPr>
        <w:fldChar w:fldCharType="separate"/>
      </w:r>
      <w:r>
        <w:rPr>
          <w:rFonts w:ascii="Times New Roman" w:hAnsi="Times New Roman" w:cs="Times New Roman"/>
          <w:szCs w:val="21"/>
        </w:rPr>
        <w:fldChar w:fldCharType="end"/>
      </w:r>
      <w:r>
        <w:rPr>
          <w:rFonts w:ascii="Times New Roman" w:hAnsi="Times New Roman" w:cs="Times New Roman"/>
          <w:szCs w:val="21"/>
        </w:rPr>
        <w:t xml:space="preserve">       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position w:val="-30"/>
        </w:rPr>
      </w:pPr>
      <w:r>
        <w:rPr>
          <w:rFonts w:ascii="Times New Roman" w:hAnsi="Times New Roman" w:cs="Times New Roman"/>
          <w:szCs w:val="21"/>
        </w:rPr>
        <w:t>C．</w:t>
      </w:r>
      <w:r>
        <w:rPr>
          <w:rFonts w:ascii="Times New Roman" w:hAnsi="Times New Roman" w:cs="Times New Roman"/>
          <w:position w:val="-30"/>
        </w:rPr>
        <w:object>
          <v:shape id="_x0000_i1027" o:spt="75" alt="学科网(www.zxxk.com)--教育资源门户，提供试题试卷、教案、课件、教学论文、素材等各类教学资源库下载，还有大量丰富的教学资讯！" type="#_x0000_t75" style="height:33.75pt;width:36pt;" o:ole="t" filled="f" o:preferrelative="t" stroked="f" coordsize="21600,21600">
            <v:path/>
            <v:fill on="f" focussize="0,0"/>
            <v:stroke on="f" joinstyle="miter"/>
            <v:imagedata r:id="rId17" o:title=""/>
            <o:lock v:ext="edit" aspectratio="t"/>
            <w10:wrap type="none"/>
            <w10:anchorlock/>
          </v:shape>
          <o:OLEObject Type="Embed" ProgID="Equation.3" ShapeID="_x0000_i1027" DrawAspect="Content" ObjectID="_1468075727" r:id="rId16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 xml:space="preserve">      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D．</w:t>
      </w:r>
      <w:r>
        <w:rPr>
          <w:rFonts w:ascii="Times New Roman" w:hAnsi="Times New Roman" w:cs="Times New Roman"/>
          <w:position w:val="-30"/>
        </w:rPr>
        <w:object>
          <v:shape id="_x0000_i1028" o:spt="75" alt="学科网(www.zxxk.com)--教育资源门户，提供试题试卷、教案、课件、教学论文、素材等各类教学资源库下载，还有大量丰富的教学资讯！" type="#_x0000_t75" style="height:33.75pt;width:36.75pt;" o:ole="t" filled="f" o:preferrelative="t" stroked="f" coordsize="21600,21600">
            <v:path/>
            <v:fill on="f" focussize="0,0"/>
            <v:stroke on="f" joinstyle="miter"/>
            <v:imagedata r:id="rId19" o:title=""/>
            <o:lock v:ext="edit" aspectratio="t"/>
            <w10:wrap type="none"/>
            <w10:anchorlock/>
          </v:shape>
          <o:OLEObject Type="Embed" ProgID="Equation.3" ShapeID="_x0000_i1028" DrawAspect="Content" ObjectID="_1468075728" r:id="rId18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position w:val="-30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250950" cy="1026795"/>
            <wp:effectExtent l="0" t="0" r="6350" b="1905"/>
            <wp:docPr id="7" name="图片 3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102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如图所示为某磅秤的结构示意图，物体W放在平台上，物体以及平台的重量由刀口A和E分担，并通过由DF、FC、BG、GO、OQ等轻质硬杆组成的杠杆组（自重不计）的作用由Q处悬挂的砝码表示出来。该秤的结构装置中B和D也为刀口，O、G、C、F处为光滑铰链，P为OQ杆的固定转动轴，P、D同在一竖直线上，Q、C、F同在另一竖直线上。已知：AB=L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，BC=L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，DE=L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,DF=L</w:t>
      </w:r>
      <w:r>
        <w:rPr>
          <w:rFonts w:ascii="Times New Roman" w:hAnsi="Times New Roman" w:cs="Times New Roman"/>
          <w:szCs w:val="21"/>
          <w:vertAlign w:val="subscript"/>
        </w:rPr>
        <w:t>4</w:t>
      </w:r>
      <w:r>
        <w:rPr>
          <w:rFonts w:ascii="Times New Roman" w:hAnsi="Times New Roman" w:cs="Times New Roman"/>
          <w:szCs w:val="21"/>
        </w:rPr>
        <w:t>,OP =L</w:t>
      </w:r>
      <w:r>
        <w:rPr>
          <w:rFonts w:ascii="Times New Roman" w:hAnsi="Times New Roman" w:cs="Times New Roman"/>
          <w:szCs w:val="21"/>
          <w:vertAlign w:val="subscript"/>
        </w:rPr>
        <w:t>5</w:t>
      </w:r>
      <w:r>
        <w:rPr>
          <w:rFonts w:ascii="Times New Roman" w:hAnsi="Times New Roman" w:cs="Times New Roman"/>
          <w:szCs w:val="21"/>
        </w:rPr>
        <w:t>。若物体W放在平台上的某一位置时，刀口A和E的受力相等，此时砝码的质量为m，Γ型平台的质量为M，则物体W的质量为______________；若物体W不论放在平台上什么位置，秤的示数不变，则L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、L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、L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、L</w:t>
      </w:r>
      <w:r>
        <w:rPr>
          <w:rFonts w:ascii="Times New Roman" w:hAnsi="Times New Roman" w:cs="Times New Roman"/>
          <w:szCs w:val="21"/>
          <w:vertAlign w:val="subscript"/>
        </w:rPr>
        <w:t>4</w:t>
      </w:r>
      <w:r>
        <w:rPr>
          <w:rFonts w:ascii="Times New Roman" w:hAnsi="Times New Roman" w:cs="Times New Roman"/>
          <w:szCs w:val="21"/>
        </w:rPr>
        <w:t>之间应有的关系为______________。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525270" cy="1222375"/>
            <wp:effectExtent l="0" t="0" r="0" b="0"/>
            <wp:docPr id="8" name="图片 3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25270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如图所示，密度均匀的细杆AB与轻杆BC用光滑铰链铰在B端，A、C两端也用光滑铰链铰于墙上，AB=BC, BC杆水平，AB杆与竖直方向成30°，此时AB杆与BC杆之间的作用力为F1。若将两杆的位置互换，AB杆与BC杆之间的作用力为F2，则F1：F2为   (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A.2:1     B.1:2   C.4:5     D.5:4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3276600" cy="934085"/>
            <wp:effectExtent l="0" t="0" r="0" b="0"/>
            <wp:docPr id="9" name="图片 2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7.如图所示，密度、粗细均匀的细木棒，一端悬挂重为G的小物块（体积忽略不计），棒的1/n浮出水面，则棒所受重力的大小为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nG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B. （n+1）G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position w:val="-24"/>
          <w:sz w:val="18"/>
          <w:szCs w:val="18"/>
        </w:rPr>
      </w:pPr>
      <w:r>
        <w:rPr>
          <w:rFonts w:ascii="Times New Roman" w:hAnsi="Times New Roman" w:cs="Times New Roman"/>
          <w:szCs w:val="21"/>
        </w:rPr>
        <w:t xml:space="preserve">C. 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29" o:spt="75" alt="学科网(www.zxxk.com)--教育资源门户，提供试题试卷、教案、课件、教学论文、素材等各类教学资源库下载，还有大量丰富的教学资讯！" type="#_x0000_t75" style="height:30.75pt;width:39.75pt;" o:ole="t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  <o:OLEObject Type="Embed" ProgID="Equation.3" ShapeID="_x0000_i1029" DrawAspect="Content" ObjectID="_1468075729" r:id="rId23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>G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D. </w:t>
      </w:r>
      <w:r>
        <w:rPr>
          <w:rFonts w:ascii="Times New Roman" w:hAnsi="Times New Roman" w:cs="Times New Roman"/>
          <w:position w:val="-24"/>
          <w:sz w:val="18"/>
          <w:szCs w:val="18"/>
        </w:rPr>
        <w:object>
          <v:shape id="_x0000_i1030" o:spt="75" alt="学科网(www.zxxk.com)--教育资源门户，提供试题试卷、教案、课件、教学论文、素材等各类教学资源库下载，还有大量丰富的教学资讯！" type="#_x0000_t75" style="height:20.25pt;width:49.5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3" ShapeID="_x0000_i1030" DrawAspect="Content" ObjectID="_1468075730" r:id="rId25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position w:val="-24"/>
          <w:sz w:val="18"/>
          <w:szCs w:val="18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054735" cy="835025"/>
            <wp:effectExtent l="0" t="0" r="0" b="3175"/>
            <wp:docPr id="10" name="图片 2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054735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N个动滑轮和一个定滑轮组成滑轮组，每个动滑轮的质量与所悬挂的物体质量相等。不计一切摩擦和绳的重力，滑轮组平衡时拉力大小为F，如图所示。若在图示中再增加一个同样质量的动滑轮，其它条件不变，则滑轮组再次平衡时拉力大小为（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position w:val="-24"/>
        </w:rPr>
      </w:pPr>
      <w:r>
        <w:rPr>
          <w:rFonts w:ascii="Times New Roman" w:hAnsi="Times New Roman" w:cs="Times New Roman"/>
        </w:rPr>
        <w:t xml:space="preserve">  A．</w:t>
      </w:r>
      <w:r>
        <w:rPr>
          <w:rFonts w:ascii="Times New Roman" w:hAnsi="Times New Roman" w:cs="Times New Roman"/>
          <w:position w:val="-24"/>
        </w:rPr>
        <w:object>
          <v:shape id="_x0000_i1031" o:spt="75" alt="学科网(www.zxxk.com)--教育资源门户，提供试题试卷、教案、课件、教学论文、素材等各类教学资源库下载，还有大量丰富的教学资讯！" type="#_x0000_t75" style="height:30.75pt;width:15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Equation.3" ShapeID="_x0000_i1031" DrawAspect="Content" ObjectID="_1468075731" r:id="rId28">
            <o:LockedField>false</o:LockedField>
          </o:OLEObject>
        </w:object>
      </w:r>
      <w:r>
        <w:rPr>
          <w:rFonts w:ascii="Times New Roman" w:hAnsi="Times New Roman" w:cs="Times New Roman"/>
        </w:rPr>
        <w:t xml:space="preserve">    B．</w:t>
      </w:r>
      <w:r>
        <w:rPr>
          <w:rFonts w:ascii="Times New Roman" w:hAnsi="Times New Roman" w:cs="Times New Roman"/>
          <w:position w:val="-4"/>
        </w:rPr>
        <w:object>
          <v:shape id="_x0000_i1032" o:spt="75" alt="学科网(www.zxxk.com)--教育资源门户，提供试题试卷、教案、课件、教学论文、素材等各类教学资源库下载，还有大量丰富的教学资讯！" type="#_x0000_t75" style="height:12.75pt;width:12.75pt;" o:ole="t" filled="f" o:preferrelative="t" stroked="f" coordsize="21600,21600">
            <v:path/>
            <v:fill on="f" focussize="0,0"/>
            <v:stroke on="f" joinstyle="miter"/>
            <v:imagedata r:id="rId31" o:title=""/>
            <o:lock v:ext="edit" aspectratio="t"/>
            <w10:wrap type="none"/>
            <w10:anchorlock/>
          </v:shape>
          <o:OLEObject Type="Embed" ProgID="Equation.3" ShapeID="_x0000_i1032" DrawAspect="Content" ObjectID="_1468075732" r:id="rId30">
            <o:LockedField>false</o:LockedField>
          </o:OLEObject>
        </w:object>
      </w:r>
      <w:r>
        <w:rPr>
          <w:rFonts w:ascii="Times New Roman" w:hAnsi="Times New Roman" w:cs="Times New Roman"/>
        </w:rPr>
        <w:t xml:space="preserve">       C．</w:t>
      </w:r>
      <w:r>
        <w:rPr>
          <w:rFonts w:ascii="Times New Roman" w:hAnsi="Times New Roman" w:cs="Times New Roman"/>
          <w:position w:val="-24"/>
        </w:rPr>
        <w:object>
          <v:shape id="_x0000_i1033" o:spt="75" alt="学科网(www.zxxk.com)--教育资源门户，提供试题试卷、教案、课件、教学论文、素材等各类教学资源库下载，还有大量丰富的教学资讯！" type="#_x0000_t75" style="height:30.75pt;width:36.75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3" ShapeID="_x0000_i1033" DrawAspect="Content" ObjectID="_1468075733" r:id="rId32">
            <o:LockedField>false</o:LockedField>
          </o:OLEObject>
        </w:object>
      </w:r>
      <w:r>
        <w:rPr>
          <w:rFonts w:ascii="Times New Roman" w:hAnsi="Times New Roman" w:cs="Times New Roman"/>
        </w:rPr>
        <w:t xml:space="preserve">      D．</w:t>
      </w:r>
      <w:r>
        <w:rPr>
          <w:rFonts w:ascii="Times New Roman" w:hAnsi="Times New Roman" w:cs="Times New Roman"/>
          <w:position w:val="-24"/>
        </w:rPr>
        <w:object>
          <v:shape id="_x0000_i1034" o:spt="75" alt="学科网(www.zxxk.com)--教育资源门户，提供试题试卷、教案、课件、教学论文、素材等各类教学资源库下载，还有大量丰富的教学资讯！" type="#_x0000_t75" style="height:30.75pt;width:36.75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3" ShapeID="_x0000_i1034" DrawAspect="Content" ObjectID="_1468075734" r:id="rId34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114425" cy="1352550"/>
            <wp:effectExtent l="0" t="0" r="9525" b="0"/>
            <wp:docPr id="12" name="图片 3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6">
                      <a:lum contrast="12000"/>
                    </a:blip>
                    <a:srcRect b="12346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如图所示，密度分布均匀的圆柱形棒的一端悬挂一个小铁块并一起浸入水中。平衡时棒浮出水面的长度是浸入水中长度的n倍。若水的密度为</w:t>
      </w:r>
      <w:r>
        <w:rPr>
          <w:rFonts w:ascii="Times New Roman" w:hAnsi="Times New Roman" w:cs="Times New Roman"/>
          <w:i/>
          <w:sz w:val="24"/>
        </w:rPr>
        <w:t>ρ</w:t>
      </w:r>
      <w:r>
        <w:rPr>
          <w:rFonts w:ascii="Times New Roman" w:hAnsi="Times New Roman" w:cs="Times New Roman"/>
        </w:rPr>
        <w:t xml:space="preserve">，则棒的密度为（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A．</w:t>
      </w:r>
      <w:r>
        <w:rPr>
          <w:rFonts w:ascii="Times New Roman" w:hAnsi="Times New Roman" w:cs="Times New Roman"/>
          <w:position w:val="-24"/>
        </w:rPr>
        <w:object>
          <v:shape id="_x0000_i1035" o:spt="75" alt="学科网(www.zxxk.com)--教育资源门户，提供试题试卷、教案、课件、教学论文、素材等各类教学资源库下载，还有大量丰富的教学资讯！" type="#_x0000_t75" style="height:30.75pt;width:36pt;" o:ole="t" filled="f" o:preferrelative="t" stroked="f" coordsize="21600,21600">
            <v:path/>
            <v:fill on="f" focussize="0,0"/>
            <v:stroke on="f" joinstyle="miter"/>
            <v:imagedata r:id="rId38" o:title=""/>
            <o:lock v:ext="edit" aspectratio="t"/>
            <w10:wrap type="none"/>
            <w10:anchorlock/>
          </v:shape>
          <o:OLEObject Type="Embed" ProgID="Equation.3" ShapeID="_x0000_i1035" DrawAspect="Content" ObjectID="_1468075735" r:id="rId37">
            <o:LockedField>false</o:LockedField>
          </o:OLEObject>
        </w:object>
      </w:r>
      <w:r>
        <w:rPr>
          <w:rFonts w:ascii="Times New Roman" w:hAnsi="Times New Roman" w:cs="Times New Roman"/>
        </w:rPr>
        <w:t xml:space="preserve">                 B．</w:t>
      </w:r>
      <w:r>
        <w:rPr>
          <w:rFonts w:ascii="Times New Roman" w:hAnsi="Times New Roman" w:cs="Times New Roman"/>
          <w:position w:val="-24"/>
        </w:rPr>
        <w:object>
          <v:shape id="_x0000_i1036" o:spt="75" alt="学科网(www.zxxk.com)--教育资源门户，提供试题试卷、教案、课件、教学论文、素材等各类教学资源库下载，还有大量丰富的教学资讯！" type="#_x0000_t75" style="height:30.75pt;width:36pt;" o:ole="t" filled="f" o:preferrelative="t" stroked="f" coordsize="21600,21600">
            <v:path/>
            <v:fill on="f" focussize="0,0"/>
            <v:stroke on="f" joinstyle="miter"/>
            <v:imagedata r:id="rId40" o:title=""/>
            <o:lock v:ext="edit" aspectratio="t"/>
            <w10:wrap type="none"/>
            <w10:anchorlock/>
          </v:shape>
          <o:OLEObject Type="Embed" ProgID="Equation.3" ShapeID="_x0000_i1036" DrawAspect="Content" ObjectID="_1468075736" r:id="rId39">
            <o:LockedField>false</o:LockedField>
          </o:OLEObject>
        </w:object>
      </w:r>
      <w:r>
        <w:rPr>
          <w:rFonts w:ascii="Times New Roman" w:hAnsi="Times New Roman" w:cs="Times New Roman"/>
        </w:rPr>
        <w:t xml:space="preserve">     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</w:t>
      </w:r>
      <w:r>
        <w:rPr>
          <w:rFonts w:ascii="Times New Roman" w:hAnsi="Times New Roman" w:cs="Times New Roman"/>
          <w:position w:val="-28"/>
        </w:rPr>
        <w:object>
          <v:shape id="_x0000_i1037" o:spt="75" alt="学科网(www.zxxk.com)--教育资源门户，提供试题试卷、教案、课件、教学论文、素材等各类教学资源库下载，还有大量丰富的教学资讯！" type="#_x0000_t75" style="height:33pt;width:48.75pt;" o:ole="t" filled="f" o:preferrelative="t" stroked="f" coordsize="21600,21600">
            <v:path/>
            <v:fill on="f" focussize="0,0"/>
            <v:stroke on="f" joinstyle="miter"/>
            <v:imagedata r:id="rId42" o:title=""/>
            <o:lock v:ext="edit" aspectratio="t"/>
            <w10:wrap type="none"/>
            <w10:anchorlock/>
          </v:shape>
          <o:OLEObject Type="Embed" ProgID="Equation.3" ShapeID="_x0000_i1037" DrawAspect="Content" ObjectID="_1468075737" r:id="rId41">
            <o:LockedField>false</o:LockedField>
          </o:OLEObject>
        </w:object>
      </w:r>
      <w:r>
        <w:rPr>
          <w:rFonts w:ascii="Times New Roman" w:hAnsi="Times New Roman" w:cs="Times New Roman"/>
        </w:rPr>
        <w:t xml:space="preserve">               D．</w:t>
      </w:r>
      <w:r>
        <w:rPr>
          <w:rFonts w:ascii="Times New Roman" w:hAnsi="Times New Roman" w:cs="Times New Roman"/>
          <w:position w:val="-28"/>
        </w:rPr>
        <w:object>
          <v:shape id="_x0000_i1038" o:spt="75" alt="学科网(www.zxxk.com)--教育资源门户，提供试题试卷、教案、课件、教学论文、素材等各类教学资源库下载，还有大量丰富的教学资讯！" type="#_x0000_t75" style="height:35.25pt;width:48.75pt;" o:ole="t" filled="f" o:preferrelative="t" stroked="f" coordsize="21600,21600">
            <v:path/>
            <v:fill on="f" focussize="0,0"/>
            <v:stroke on="f" joinstyle="miter"/>
            <v:imagedata r:id="rId44" o:title=""/>
            <o:lock v:ext="edit" aspectratio="t"/>
            <w10:wrap type="none"/>
            <w10:anchorlock/>
          </v:shape>
          <o:OLEObject Type="Embed" ProgID="Equation.3" ShapeID="_x0000_i1038" DrawAspect="Content" ObjectID="_1468075738" r:id="rId43">
            <o:LockedField>false</o:LockedField>
          </o:OLEObject>
        </w:object>
      </w:r>
      <w:r>
        <w:rPr>
          <w:rFonts w:ascii="Times New Roman" w:hAnsi="Times New Roman" w:cs="Times New Roman"/>
        </w:rPr>
        <w:t xml:space="preserve"> 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266825" cy="1085850"/>
            <wp:effectExtent l="0" t="0" r="9525" b="0"/>
            <wp:docPr id="15" name="图片 3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5">
                      <a:lum contrast="6000"/>
                    </a:blip>
                    <a:srcRect b="14286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10.</w:t>
      </w:r>
      <w:r>
        <w:rPr>
          <w:rFonts w:ascii="Times New Roman" w:hAnsi="Times New Roman" w:cs="Times New Roman"/>
        </w:rPr>
        <w:t xml:space="preserve"> 如图所示，直径为36cm的半球形碗固定在水平面上，碗的端口水平。一根密度分布均匀、长度为47cm的光滑杆ABC搁置在半球碗上，碗的厚度不计，杆平衡时碗内部分AB段与碗外部分BC段的长度之比为（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A．38:9                 B．35:12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C．32:15                D．27:20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146175" cy="705485"/>
            <wp:effectExtent l="0" t="0" r="0" b="0"/>
            <wp:docPr id="14" name="图片 4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6"/>
                    <a:srcRect b="21262"/>
                    <a:stretch>
                      <a:fillRect/>
                    </a:stretch>
                  </pic:blipFill>
                  <pic:spPr>
                    <a:xfrm>
                      <a:off x="0" y="0"/>
                      <a:ext cx="1146175" cy="70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z w:val="18"/>
          <w:szCs w:val="18"/>
        </w:rPr>
        <w:t>11.</w:t>
      </w:r>
      <w:r>
        <w:rPr>
          <w:rFonts w:ascii="Times New Roman" w:hAnsi="Times New Roman" w:cs="Times New Roman"/>
          <w:snapToGrid w:val="0"/>
          <w:color w:val="000000"/>
          <w:kern w:val="0"/>
        </w:rPr>
        <w:t>如图所示，直径为50cm的半球形碗固定在水平面上，碗的端口水平。一根密度分布均匀、长度为60cm的光滑杆ABC搁置在半球碗上，碗的厚度不计，平衡时杆受到的重力与杆在B点受到的弹力大小之比为(         )</w:t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 (A)5 ：3    (B)6 ：5    (C)3 ：2    (D)4 ：3</w:t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drawing>
          <wp:inline distT="0" distB="0" distL="114300" distR="114300">
            <wp:extent cx="1158240" cy="701040"/>
            <wp:effectExtent l="0" t="0" r="3810" b="3810"/>
            <wp:docPr id="18" name="图片 4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4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15824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12．如图所示，长为L、密度为ρ的均匀细棒下端系一根细线，细线的另一端被拴在杯底A点处，细棒竖直浸没在杯中的液体内，液体密度为ρ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0</w:t>
      </w:r>
      <w:r>
        <w:rPr>
          <w:rFonts w:ascii="Times New Roman" w:hAnsi="Times New Roman" w:cs="Times New Roman"/>
          <w:snapToGrid w:val="0"/>
          <w:color w:val="000000"/>
          <w:kern w:val="0"/>
        </w:rPr>
        <w:t>(ρ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0</w:t>
      </w:r>
      <w:r>
        <w:rPr>
          <w:rFonts w:ascii="Times New Roman" w:hAnsi="Times New Roman" w:cs="Times New Roman"/>
          <w:snapToGrid w:val="0"/>
          <w:color w:val="000000"/>
          <w:kern w:val="0"/>
        </w:rPr>
        <w:t>＝4ρ)。现打开杯底阀门k，使液体缓慢流出。当细棒露出液面一定长度时，细棒有可能倾斜，该长度的最小值为(         )</w:t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position w:val="-24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  (A)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position w:val="-24"/>
        </w:rPr>
        <w:object>
          <v:shape id="_x0000_i1039" o:spt="75" alt="学科网(www.zxxk.com)--教育资源门户，提供试题试卷、教案、课件、教学论文、素材等各类教学资源库下载，还有大量丰富的教学资讯！" type="#_x0000_t75" style="height:30.75pt;width:21pt;" o:ole="t" filled="f" o:preferrelative="t" stroked="f" coordsize="21600,21600">
            <v:path/>
            <v:fill on="f" focussize="0,0"/>
            <v:stroke on="f" joinstyle="miter"/>
            <v:imagedata r:id="rId49" o:title=""/>
            <o:lock v:ext="edit" aspectratio="t"/>
            <w10:wrap type="none"/>
            <w10:anchorlock/>
          </v:shape>
          <o:OLEObject Type="Embed" ProgID="Equation.3" ShapeID="_x0000_i1039" DrawAspect="Content" ObjectID="_1468075739" r:id="rId48">
            <o:LockedField>false</o:LockedField>
          </o:OLEObject>
        </w:object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      (B)</w:t>
      </w:r>
      <w:r>
        <w:rPr>
          <w:rFonts w:ascii="Times New Roman" w:hAnsi="Times New Roman" w:cs="Times New Roman"/>
          <w:position w:val="-24"/>
        </w:rPr>
        <w:object>
          <v:shape id="_x0000_i1040" o:spt="75" alt="学科网(www.zxxk.com)--教育资源门户，提供试题试卷、教案、课件、教学论文、素材等各类教学资源库下载，还有大量丰富的教学资讯！" type="#_x0000_t75" style="height:30.75pt;width:21pt;" o:ole="t" filled="f" o:preferrelative="t" stroked="f" coordsize="21600,21600">
            <v:path/>
            <v:fill on="f" focussize="0,0"/>
            <v:stroke on="f" joinstyle="miter"/>
            <v:imagedata r:id="rId51" o:title=""/>
            <o:lock v:ext="edit" aspectratio="t"/>
            <w10:wrap type="none"/>
            <w10:anchorlock/>
          </v:shape>
          <o:OLEObject Type="Embed" ProgID="Equation.3" ShapeID="_x0000_i1040" DrawAspect="Content" ObjectID="_1468075740" r:id="rId50">
            <o:LockedField>false</o:LockedField>
          </o:OLEObject>
        </w:object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       (C)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position w:val="-24"/>
        </w:rPr>
        <w:object>
          <v:shape id="_x0000_i1041" o:spt="75" alt="学科网(www.zxxk.com)--教育资源门户，提供试题试卷、教案、课件、教学论文、素材等各类教学资源库下载，还有大量丰富的教学资讯！" type="#_x0000_t75" style="height:30.75pt;width:21pt;" o:ole="t" filled="f" o:preferrelative="t" stroked="f" coordsize="21600,21600">
            <v:path/>
            <v:fill on="f" focussize="0,0"/>
            <v:stroke on="f" joinstyle="miter"/>
            <v:imagedata r:id="rId53" o:title=""/>
            <o:lock v:ext="edit" aspectratio="t"/>
            <w10:wrap type="none"/>
            <w10:anchorlock/>
          </v:shape>
          <o:OLEObject Type="Embed" ProgID="Equation.3" ShapeID="_x0000_i1041" DrawAspect="Content" ObjectID="_1468075741" r:id="rId52">
            <o:LockedField>false</o:LockedField>
          </o:OLEObject>
        </w:object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      (D)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position w:val="-24"/>
        </w:rPr>
        <w:object>
          <v:shape id="_x0000_i1042" o:spt="75" alt="学科网(www.zxxk.com)--教育资源门户，提供试题试卷、教案、课件、教学论文、素材等各类教学资源库下载，还有大量丰富的教学资讯！" type="#_x0000_t75" style="height:30.75pt;width:21pt;" o:ole="t" filled="f" o:preferrelative="t" stroked="f" coordsize="21600,21600">
            <v:path/>
            <v:fill on="f" focussize="0,0"/>
            <v:stroke on="f" joinstyle="miter"/>
            <v:imagedata r:id="rId55" o:title=""/>
            <o:lock v:ext="edit" aspectratio="t"/>
            <w10:wrap type="none"/>
            <w10:anchorlock/>
          </v:shape>
          <o:OLEObject Type="Embed" ProgID="Equation.3" ShapeID="_x0000_i1042" DrawAspect="Content" ObjectID="_1468075742" r:id="rId54">
            <o:LockedField>false</o:LockedField>
          </o:OLEObject>
        </w:object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position w:val="-24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drawing>
          <wp:inline distT="0" distB="0" distL="114300" distR="114300">
            <wp:extent cx="737870" cy="938530"/>
            <wp:effectExtent l="0" t="0" r="5080" b="0"/>
            <wp:docPr id="19" name="图片 5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5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9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 如图所示，光滑轻质细杆AB、BC处在同一竖直平面内，B处用铰接连接，A、C处用铰链铰于水平地面上，BC杆与水平面夹角为37°。一质量为3.2kg的小球穿在BC杆上，对小球施加一个水平向左的恒力使其静止在BC杆中点处，AB杆恰好竖直。则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(A)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的大小为40N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(B)小球对BC杆的作用力大小为40N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(C)AB杆对BC杆的作用力大小为25N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(D)地面对BC杆的作用力大小为25N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200150" cy="869950"/>
            <wp:effectExtent l="0" t="0" r="0" b="6350"/>
            <wp:docPr id="27" name="图片 2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质量分布均匀的直杆AB置于水平地面上，现在A端施加外力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，缓慢抬起直杆直至竖直。B端始终和地面之间保持相对静止，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的方向始终和直杆垂直，该过程中直杆B端受到的摩擦力(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(A)保持不变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(B)先减小后增大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(C)逐渐减小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(D)先增大后减小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432560" cy="858520"/>
            <wp:effectExtent l="0" t="0" r="0" b="0"/>
            <wp:docPr id="137" name="图片 13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图片 13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85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15．在上题缓慢抬起直杆的过程中，要确保直杆B端始终和地面保持相对静止，直杆和地面之间的摩擦因数至少为(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(A) l/3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(B)1/4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(C)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</w:rPr>
                </m:ctrlPr>
              </m:radPr>
              <m:deg>
                <m:ctrlPr>
                  <w:rPr>
                    <w:rFonts w:ascii="Cambria Math" w:hAnsi="Cambria Math" w:cs="Times New Roman"/>
                    <w:i/>
                  </w:rPr>
                </m:ctrlPr>
              </m:deg>
              <m:e>
                <m:r>
                  <m:rPr/>
                  <w:rPr>
                    <w:rFonts w:ascii="Cambria Math" w:hAnsi="Cambria Math" w:cs="Times New Roman"/>
                  </w:rPr>
                  <m:t>2</m:t>
                </m:r>
                <m:ctrlPr>
                  <w:rPr>
                    <w:rFonts w:ascii="Cambria Math" w:hAnsi="Cambria Math" w:cs="Times New Roman"/>
                    <w:i/>
                  </w:rPr>
                </m:ctrlPr>
              </m:e>
            </m:rad>
            <m:ctrlPr>
              <w:rPr>
                <w:rFonts w:ascii="Cambria Math" w:hAnsi="Cambria Math" w:cs="Times New Roman"/>
              </w:rPr>
            </m:ctrlPr>
          </m:num>
          <m:den>
            <m:r>
              <m:rPr/>
              <w:rPr>
                <w:rFonts w:ascii="Cambria Math" w:hAnsi="Cambria Math" w:cs="Times New Roman"/>
              </w:rPr>
              <m:t>4</m:t>
            </m:r>
            <m:ctrlPr>
              <w:rPr>
                <w:rFonts w:ascii="Cambria Math" w:hAnsi="Cambria Math" w:cs="Times New Roman"/>
              </w:rPr>
            </m:ctrlPr>
          </m:den>
        </m:f>
      </m:oMath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(D)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</w:rPr>
                </m:ctrlPr>
              </m:radPr>
              <m:deg>
                <m:ctrlPr>
                  <w:rPr>
                    <w:rFonts w:ascii="Cambria Math" w:hAnsi="Cambria Math" w:cs="Times New Roman"/>
                    <w:i/>
                  </w:rPr>
                </m:ctrlPr>
              </m:deg>
              <m:e>
                <m:r>
                  <m:rPr/>
                  <w:rPr>
                    <w:rFonts w:ascii="Cambria Math" w:hAnsi="Cambria Math" w:cs="Times New Roman"/>
                  </w:rPr>
                  <m:t>3</m:t>
                </m:r>
                <m:ctrlPr>
                  <w:rPr>
                    <w:rFonts w:ascii="Cambria Math" w:hAnsi="Cambria Math" w:cs="Times New Roman"/>
                    <w:i/>
                  </w:rPr>
                </m:ctrlPr>
              </m:e>
            </m:rad>
            <m:ctrlPr>
              <w:rPr>
                <w:rFonts w:ascii="Cambria Math" w:hAnsi="Cambria Math" w:cs="Times New Roman"/>
              </w:rPr>
            </m:ctrlPr>
          </m:num>
          <m:den>
            <m:r>
              <m:rPr/>
              <w:rPr>
                <w:rFonts w:ascii="Cambria Math" w:hAnsi="Cambria Math" w:cs="Times New Roman"/>
              </w:rPr>
              <m:t>5</m:t>
            </m:r>
            <m:ctrlPr>
              <w:rPr>
                <w:rFonts w:ascii="Cambria Math" w:hAnsi="Cambria Math" w:cs="Times New Roman"/>
              </w:rPr>
            </m:ctrlPr>
          </m:den>
        </m:f>
      </m:oMath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16. 杆秤的示意图如图所示，下列说法中正确的是(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808480" cy="668020"/>
            <wp:effectExtent l="0" t="0" r="1270" b="0"/>
            <wp:docPr id="131" name="图片 13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图片 13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48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(A)只有秤杆粗细均匀，杆秤刻度才均匀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(B)无论秤杆密度分布是否均匀，杆秤刻度都均匀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(C)用提纽A比用提纽B称量大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(D)换用大称量的提纽后，所有刻度示数均会以相同倍率增大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 用竖直向上的外力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作用在浸在水中的直棒AB的A端，棒的截面积处处相等，密度分布均匀，静止在如图所示的位置。此时A端距离水面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，棒与水面的夹角为</w:t>
      </w:r>
      <w:r>
        <w:rPr>
          <w:rFonts w:ascii="Times New Roman" w:hAnsi="Times New Roman" w:cs="Times New Roman"/>
          <w:i/>
          <w:iCs/>
        </w:rPr>
        <w:t>θ</w:t>
      </w:r>
      <w:r>
        <w:rPr>
          <w:rFonts w:ascii="Times New Roman" w:hAnsi="Times New Roman" w:cs="Times New Roman"/>
        </w:rPr>
        <w:t>，棒浸在水中的长度为</w:t>
      </w:r>
      <w:r>
        <w:rPr>
          <w:rFonts w:ascii="Times New Roman" w:hAnsi="Times New Roman" w:cs="Times New Roman"/>
          <w:i/>
        </w:rPr>
        <w:t>L</w:t>
      </w:r>
      <w:r>
        <w:rPr>
          <w:rFonts w:ascii="Times New Roman" w:hAnsi="Times New Roman" w:cs="Times New Roman"/>
        </w:rPr>
        <w:t>，B端的深度为</w:t>
      </w:r>
      <w:r>
        <w:rPr>
          <w:rFonts w:ascii="Times New Roman" w:hAnsi="Times New Roman" w:cs="Times New Roman"/>
          <w:i/>
        </w:rPr>
        <w:t>h</w:t>
      </w:r>
      <w:r>
        <w:rPr>
          <w:rFonts w:ascii="Times New Roman" w:hAnsi="Times New Roman" w:cs="Times New Roman"/>
        </w:rPr>
        <w:t>。现由图示位置缓慢向上增大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直至棒的B端刚好离开水面的过程中，下列关于</w:t>
      </w:r>
      <w:r>
        <w:rPr>
          <w:rFonts w:ascii="Times New Roman" w:hAnsi="Times New Roman" w:cs="Times New Roman"/>
          <w:i/>
        </w:rPr>
        <w:t>F、L、</w:t>
      </w:r>
      <w:r>
        <w:rPr>
          <w:rFonts w:ascii="Times New Roman" w:hAnsi="Times New Roman" w:cs="Times New Roman"/>
          <w:i/>
          <w:iCs/>
        </w:rPr>
        <w:t>θ</w:t>
      </w:r>
      <w:r>
        <w:rPr>
          <w:rFonts w:ascii="Times New Roman" w:hAnsi="Times New Roman" w:cs="Times New Roman"/>
          <w:i/>
        </w:rPr>
        <w:t>、h</w:t>
      </w:r>
      <w:r>
        <w:rPr>
          <w:rFonts w:ascii="Times New Roman" w:hAnsi="Times New Roman" w:cs="Times New Roman"/>
        </w:rPr>
        <w:t>大小变化的判断，正确的是(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(A) 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先不变后增大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(B) </w:t>
      </w:r>
      <w:r>
        <w:rPr>
          <w:rFonts w:ascii="Times New Roman" w:hAnsi="Times New Roman" w:cs="Times New Roman"/>
          <w:i/>
        </w:rPr>
        <w:t>L</w:t>
      </w:r>
      <w:r>
        <w:rPr>
          <w:rFonts w:ascii="Times New Roman" w:hAnsi="Times New Roman" w:cs="Times New Roman"/>
        </w:rPr>
        <w:t>先增大后减小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(C) </w:t>
      </w:r>
      <w:r>
        <w:rPr>
          <w:rFonts w:ascii="Times New Roman" w:hAnsi="Times New Roman" w:cs="Times New Roman"/>
          <w:i/>
          <w:iCs/>
        </w:rPr>
        <w:t>θ</w:t>
      </w:r>
      <w:r>
        <w:rPr>
          <w:rFonts w:ascii="Times New Roman" w:hAnsi="Times New Roman" w:cs="Times New Roman"/>
        </w:rPr>
        <w:t>先增大后不变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(D) </w:t>
      </w:r>
      <w:r>
        <w:rPr>
          <w:rFonts w:ascii="Times New Roman" w:hAnsi="Times New Roman" w:cs="Times New Roman"/>
          <w:i/>
        </w:rPr>
        <w:t>h</w:t>
      </w:r>
      <w:r>
        <w:rPr>
          <w:rFonts w:ascii="Times New Roman" w:hAnsi="Times New Roman" w:cs="Times New Roman"/>
        </w:rPr>
        <w:t>先增大后减小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257935" cy="1630680"/>
            <wp:effectExtent l="0" t="0" r="0" b="7620"/>
            <wp:docPr id="142" name="图片 14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图片 14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935" cy="163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-2" w:leftChars="-1"/>
        <w:rPr>
          <w:rFonts w:ascii="Times New Roman" w:hAnsi="Times New Roman" w:eastAsia="宋体" w:cs="Times New Roman"/>
          <w:spacing w:val="4"/>
          <w:kern w:val="0"/>
        </w:rPr>
      </w:pPr>
      <w:r>
        <w:rPr>
          <w:rFonts w:ascii="Times New Roman" w:hAnsi="Times New Roman" w:eastAsia="宋体" w:cs="Times New Roman"/>
          <w:spacing w:val="5"/>
          <w:kern w:val="0"/>
        </w:rPr>
        <w:t>如图所示，杆OA长为0．5米，O端用铰链铰于竖直墙面，杆中B处有一制动闸，0B为</w:t>
      </w:r>
      <w:r>
        <w:rPr>
          <w:rFonts w:ascii="Times New Roman" w:hAnsi="Times New Roman" w:eastAsia="宋体" w:cs="Times New Roman"/>
          <w:spacing w:val="6"/>
          <w:kern w:val="0"/>
        </w:rPr>
        <w:t>0．2米，闸厚d为0．04米，轮子C的半径R为0．2米，闸与轮间动摩擦因数μ为0．5。飞轮顺时针转动时，</w:t>
      </w:r>
      <w:r>
        <w:rPr>
          <w:rFonts w:ascii="Times New Roman" w:hAnsi="Times New Roman" w:eastAsia="宋体" w:cs="Times New Roman"/>
          <w:spacing w:val="11"/>
          <w:kern w:val="0"/>
        </w:rPr>
        <w:t>要对轮施加力矩(力×力臂)1000牛米才能使轮减速</w:t>
      </w:r>
      <w:r>
        <w:rPr>
          <w:rFonts w:ascii="Times New Roman" w:hAnsi="Times New Roman" w:eastAsia="宋体" w:cs="Times New Roman"/>
          <w:spacing w:val="8"/>
          <w:kern w:val="0"/>
        </w:rPr>
        <w:t>而制动，若杆与闸的重力不计，则在杆的A端需加垂</w:t>
      </w:r>
      <w:r>
        <w:rPr>
          <w:rFonts w:ascii="Times New Roman" w:hAnsi="Times New Roman" w:eastAsia="宋体" w:cs="Times New Roman"/>
          <w:spacing w:val="4"/>
          <w:kern w:val="0"/>
        </w:rPr>
        <w:t>直于杆的力F的大小为</w:t>
      </w:r>
      <w:r>
        <w:rPr>
          <w:rFonts w:ascii="Times New Roman" w:hAnsi="Times New Roman" w:eastAsia="宋体" w:cs="Times New Roman"/>
          <w:spacing w:val="4"/>
          <w:kern w:val="0"/>
          <w:u w:val="single"/>
        </w:rPr>
        <w:t xml:space="preserve">        </w:t>
      </w:r>
      <w:r>
        <w:rPr>
          <w:rFonts w:ascii="Times New Roman" w:hAnsi="Times New Roman" w:eastAsia="宋体" w:cs="Times New Roman"/>
          <w:spacing w:val="4"/>
          <w:kern w:val="0"/>
        </w:rPr>
        <w:t>牛</w:t>
      </w:r>
      <w:r>
        <w:rPr>
          <w:rFonts w:ascii="Times New Roman" w:hAnsi="Times New Roman" w:eastAsia="宋体" w:cs="Times New Roman"/>
          <w:kern w:val="0"/>
        </w:rPr>
        <w:drawing>
          <wp:inline distT="0" distB="0" distL="114300" distR="114300">
            <wp:extent cx="1384300" cy="677545"/>
            <wp:effectExtent l="0" t="0" r="6350" b="8255"/>
            <wp:docPr id="64" name="图片 5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5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384300" cy="67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将一根均匀的木棒AB，放在支点O上，由于OA&lt;OB，木棒不能保持水平，现在木棒右端截去与OA等长的一段并置于OA上，木棒恰好能平衡。则OA：OB为__________。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20. 如图所示，七块完全相同的砖块按照图示的方式叠放起来，每块砖的长度均为L，为保证砖块不倒下，6号砖块与7号砖块之间的最大距离S将不超过        （  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A、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43" o:spt="75" alt="学科网(www.zxxk.com)--教育资源门户，提供试题试卷、教案、课件、教学论文、素材等各类教学资源库下载，还有大量丰富的教学资讯！" type="#_x0000_t75" style="height:30.75pt;width:15.75pt;" o:ole="t" filled="f" o:preferrelative="t" stroked="f" coordsize="21600,21600">
            <v:path/>
            <v:fill on="f" focussize="0,0"/>
            <v:stroke on="f" joinstyle="miter"/>
            <v:imagedata r:id="rId63" o:title=""/>
            <o:lock v:ext="edit" aspectratio="t"/>
            <w10:wrap type="none"/>
            <w10:anchorlock/>
          </v:shape>
          <o:OLEObject Type="Embed" ProgID="Equation.3" ShapeID="_x0000_i1043" DrawAspect="Content" ObjectID="_1468075743" r:id="rId62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 xml:space="preserve">L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B、2L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C、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44" o:spt="75" alt="学科网(www.zxxk.com)--教育资源门户，提供试题试卷、教案、课件、教学论文、素材等各类教学资源库下载，还有大量丰富的教学资讯！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Equation.3" ShapeID="_x0000_i1044" DrawAspect="Content" ObjectID="_1468075744" r:id="rId64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 xml:space="preserve">L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 D、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45" o:spt="75" alt="学科网(www.zxxk.com)--教育资源门户，提供试题试卷、教案、课件、教学论文、素材等各类教学资源库下载，还有大量丰富的教学资讯！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  <o:OLEObject Type="Embed" ProgID="Equation.3" ShapeID="_x0000_i1045" DrawAspect="Content" ObjectID="_1468075745" r:id="rId66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>L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2764790" cy="995045"/>
            <wp:effectExtent l="0" t="0" r="0" b="0"/>
            <wp:docPr id="70" name="图片 5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5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8"/>
                    <a:srcRect l="2756" t="32193" r="37056" b="52479"/>
                    <a:stretch>
                      <a:fillRect/>
                    </a:stretch>
                  </pic:blipFill>
                  <pic:spPr>
                    <a:xfrm>
                      <a:off x="0" y="0"/>
                      <a:ext cx="2764790" cy="99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"/>
        </w:num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将一根粗细均匀、质量为M的铁丝弯成直角，直角边边长之比AC：BC=m：n(m&gt;n)，将直角顶点C固定，如图所示，当直角铁丝静止时，BC边与竖直方向的夹角为θ，则sinθ=_______，若在B点悬挂一物体，将使θ=45°，则该物体的质量为______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501140" cy="1172210"/>
            <wp:effectExtent l="0" t="0" r="3810" b="8890"/>
            <wp:docPr id="71" name="图片 6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6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9"/>
                    <a:srcRect b="16319"/>
                    <a:stretch>
                      <a:fillRect/>
                    </a:stretch>
                  </pic:blipFill>
                  <pic:spPr>
                    <a:xfrm>
                      <a:off x="0" y="0"/>
                      <a:ext cx="1501140" cy="117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"/>
        </w:numPr>
        <w:spacing w:after="0" w:line="360" w:lineRule="auto"/>
        <w:ind w:left="-2" w:leftChars="-1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如图所示，圆柱形物体高2米，底面积200厘米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，密度为2.5</w:t>
      </w:r>
      <w:r>
        <w:rPr>
          <w:rFonts w:ascii="Symbol" w:hAnsi="Symbol" w:cs="Times New Roman"/>
        </w:rPr>
        <w:sym w:font="Symbol" w:char="F0B4"/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千克/米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，某人在河岸边通过图示滑轮装置（滑轮、绳子质量和摩擦均不计）将该物体从水中以0.2米/秒的速度匀速拉起，水面高度始终不变，人手中绳子能承受的最大拉力为400牛，g取10牛/千克，某时刻，圆柱体底面距离河面H为5米，从此时算起，经过________秒，绳子将被拉断？该过程中，人所做的功为______焦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object>
          <v:shape id="_x0000_i1046" o:spt="75" alt="学科网(www.zxxk.com)--教育资源门户，提供试题试卷、教案、课件、教学论文、素材等各类教学资源库下载，还有大量丰富的教学资讯！" type="#_x0000_t75" style="height:85.5pt;width:87pt;" o:ole="t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  <o:OLEObject Type="Embed" ProgID="Word.Picture.8" ShapeID="_x0000_i1046" DrawAspect="Content" ObjectID="_1468075746" r:id="rId70">
            <o:LockedField>false</o:LockedField>
          </o:OLEObject>
        </w:object>
      </w:r>
    </w:p>
    <w:sectPr>
      <w:headerReference r:id="rId6" w:type="first"/>
      <w:headerReference r:id="rId5" w:type="default"/>
      <w:footerReference r:id="rId7" w:type="default"/>
      <w:pgSz w:w="11906" w:h="16838"/>
      <w:pgMar w:top="1417" w:right="1077" w:bottom="1417" w:left="1077" w:header="850" w:footer="992" w:gutter="0"/>
      <w:cols w:space="425" w:num="1"/>
      <w:docGrid w:type="lines" w:linePitch="318" w:charSpace="4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127000</wp:posOffset>
          </wp:positionH>
          <wp:positionV relativeFrom="page">
            <wp:posOffset>12700000</wp:posOffset>
          </wp:positionV>
          <wp:extent cx="317500" cy="241300"/>
          <wp:effectExtent l="0" t="0" r="2540" b="2540"/>
          <wp:wrapNone/>
          <wp:docPr id="100045" name="图片 1000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45" name="图片 10004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7500" cy="241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66FBCF"/>
    <w:multiLevelType w:val="singleLevel"/>
    <w:tmpl w:val="8F66FBCF"/>
    <w:lvl w:ilvl="0" w:tentative="0">
      <w:start w:val="18"/>
      <w:numFmt w:val="decimal"/>
      <w:suff w:val="space"/>
      <w:lvlText w:val="%1."/>
      <w:lvlJc w:val="left"/>
    </w:lvl>
  </w:abstractNum>
  <w:abstractNum w:abstractNumId="1">
    <w:nsid w:val="26120FF7"/>
    <w:multiLevelType w:val="singleLevel"/>
    <w:tmpl w:val="26120FF7"/>
    <w:lvl w:ilvl="0" w:tentative="0">
      <w:start w:val="21"/>
      <w:numFmt w:val="decimal"/>
      <w:suff w:val="space"/>
      <w:lvlText w:val="%1."/>
      <w:lvlJc w:val="left"/>
    </w:lvl>
  </w:abstractNum>
  <w:abstractNum w:abstractNumId="2">
    <w:nsid w:val="5112A861"/>
    <w:multiLevelType w:val="singleLevel"/>
    <w:tmpl w:val="5112A861"/>
    <w:lvl w:ilvl="0" w:tentative="0">
      <w:start w:val="5"/>
      <w:numFmt w:val="decimal"/>
      <w:suff w:val="space"/>
      <w:lvlText w:val="%1."/>
      <w:lvlJc w:val="left"/>
    </w:lvl>
  </w:abstractNum>
  <w:abstractNum w:abstractNumId="3">
    <w:nsid w:val="55EF8FA9"/>
    <w:multiLevelType w:val="singleLevel"/>
    <w:tmpl w:val="55EF8FA9"/>
    <w:lvl w:ilvl="0" w:tentative="0">
      <w:start w:val="2"/>
      <w:numFmt w:val="decimal"/>
      <w:suff w:val="space"/>
      <w:lvlText w:val="%1."/>
      <w:lvlJc w:val="left"/>
    </w:lvl>
  </w:abstractNum>
  <w:abstractNum w:abstractNumId="4">
    <w:nsid w:val="7CEB357C"/>
    <w:multiLevelType w:val="singleLevel"/>
    <w:tmpl w:val="7CEB357C"/>
    <w:lvl w:ilvl="0" w:tentative="0">
      <w:start w:val="14"/>
      <w:numFmt w:val="decimal"/>
      <w:suff w:val="space"/>
      <w:lvlText w:val="%1."/>
      <w:lvlJc w:val="left"/>
    </w:lvl>
  </w:abstractNum>
  <w:abstractNum w:abstractNumId="5">
    <w:nsid w:val="7D6BDFCC"/>
    <w:multiLevelType w:val="singleLevel"/>
    <w:tmpl w:val="7D6BDFCC"/>
    <w:lvl w:ilvl="0" w:tentative="0">
      <w:start w:val="1"/>
      <w:numFmt w:val="decimal"/>
      <w:suff w:val="space"/>
      <w:lvlText w:val="%1."/>
      <w:lvlJc w:val="left"/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embedSystemFonts/>
  <w:bordersDoNotSurroundHeader w:val="1"/>
  <w:bordersDoNotSurroundFooter w:val="1"/>
  <w:attachedTemplate r:id="rId1"/>
  <w:documentProtection w:enforcement="0"/>
  <w:defaultTabStop w:val="420"/>
  <w:drawingGridHorizontalSpacing w:val="106"/>
  <w:drawingGridVerticalSpacing w:val="15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UxMGM3YTVhNzAwZWY2NzJkYWM3NWVjNjYxYzVhOWYifQ=="/>
  </w:docVars>
  <w:rsids>
    <w:rsidRoot w:val="00DA0D81"/>
    <w:rsid w:val="00000D2D"/>
    <w:rsid w:val="0025322A"/>
    <w:rsid w:val="00732F4F"/>
    <w:rsid w:val="00814E44"/>
    <w:rsid w:val="008268CE"/>
    <w:rsid w:val="0085504E"/>
    <w:rsid w:val="00C87C5F"/>
    <w:rsid w:val="00DA0D81"/>
    <w:rsid w:val="00E16052"/>
    <w:rsid w:val="107F3D1B"/>
    <w:rsid w:val="1D787CE8"/>
    <w:rsid w:val="260C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iPriority w:val="0"/>
    <w:pPr>
      <w:spacing w:after="0" w:line="240" w:lineRule="auto"/>
    </w:pPr>
    <w:rPr>
      <w:sz w:val="18"/>
      <w:szCs w:val="18"/>
    </w:rPr>
  </w:style>
  <w:style w:type="paragraph" w:styleId="3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character" w:customStyle="1" w:styleId="7">
    <w:name w:val="页脚 Char"/>
    <w:link w:val="3"/>
    <w:uiPriority w:val="0"/>
    <w:rPr>
      <w:kern w:val="2"/>
      <w:sz w:val="18"/>
      <w:szCs w:val="24"/>
    </w:rPr>
  </w:style>
  <w:style w:type="character" w:customStyle="1" w:styleId="8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3" Type="http://schemas.openxmlformats.org/officeDocument/2006/relationships/fontTable" Target="fontTable.xml"/><Relationship Id="rId72" Type="http://schemas.openxmlformats.org/officeDocument/2006/relationships/numbering" Target="numbering.xml"/><Relationship Id="rId71" Type="http://schemas.openxmlformats.org/officeDocument/2006/relationships/image" Target="media/image42.emf"/><Relationship Id="rId70" Type="http://schemas.openxmlformats.org/officeDocument/2006/relationships/oleObject" Target="embeddings/oleObject22.bin"/><Relationship Id="rId7" Type="http://schemas.openxmlformats.org/officeDocument/2006/relationships/footer" Target="footer1.xml"/><Relationship Id="rId69" Type="http://schemas.openxmlformats.org/officeDocument/2006/relationships/image" Target="media/image41.png"/><Relationship Id="rId68" Type="http://schemas.openxmlformats.org/officeDocument/2006/relationships/image" Target="media/image40.png"/><Relationship Id="rId67" Type="http://schemas.openxmlformats.org/officeDocument/2006/relationships/image" Target="media/image39.wmf"/><Relationship Id="rId66" Type="http://schemas.openxmlformats.org/officeDocument/2006/relationships/oleObject" Target="embeddings/oleObject21.bin"/><Relationship Id="rId65" Type="http://schemas.openxmlformats.org/officeDocument/2006/relationships/image" Target="media/image38.wmf"/><Relationship Id="rId64" Type="http://schemas.openxmlformats.org/officeDocument/2006/relationships/oleObject" Target="embeddings/oleObject20.bin"/><Relationship Id="rId63" Type="http://schemas.openxmlformats.org/officeDocument/2006/relationships/image" Target="media/image37.wmf"/><Relationship Id="rId62" Type="http://schemas.openxmlformats.org/officeDocument/2006/relationships/oleObject" Target="embeddings/oleObject19.bin"/><Relationship Id="rId61" Type="http://schemas.openxmlformats.org/officeDocument/2006/relationships/image" Target="media/image36.png"/><Relationship Id="rId60" Type="http://schemas.openxmlformats.org/officeDocument/2006/relationships/image" Target="media/image35.png"/><Relationship Id="rId6" Type="http://schemas.openxmlformats.org/officeDocument/2006/relationships/header" Target="header2.xml"/><Relationship Id="rId59" Type="http://schemas.openxmlformats.org/officeDocument/2006/relationships/image" Target="media/image34.png"/><Relationship Id="rId58" Type="http://schemas.openxmlformats.org/officeDocument/2006/relationships/image" Target="media/image33.png"/><Relationship Id="rId57" Type="http://schemas.openxmlformats.org/officeDocument/2006/relationships/image" Target="media/image32.png"/><Relationship Id="rId56" Type="http://schemas.openxmlformats.org/officeDocument/2006/relationships/image" Target="media/image31.png"/><Relationship Id="rId55" Type="http://schemas.openxmlformats.org/officeDocument/2006/relationships/image" Target="media/image30.wmf"/><Relationship Id="rId54" Type="http://schemas.openxmlformats.org/officeDocument/2006/relationships/oleObject" Target="embeddings/oleObject18.bin"/><Relationship Id="rId53" Type="http://schemas.openxmlformats.org/officeDocument/2006/relationships/image" Target="media/image29.wmf"/><Relationship Id="rId52" Type="http://schemas.openxmlformats.org/officeDocument/2006/relationships/oleObject" Target="embeddings/oleObject17.bin"/><Relationship Id="rId51" Type="http://schemas.openxmlformats.org/officeDocument/2006/relationships/image" Target="media/image28.wmf"/><Relationship Id="rId50" Type="http://schemas.openxmlformats.org/officeDocument/2006/relationships/oleObject" Target="embeddings/oleObject16.bin"/><Relationship Id="rId5" Type="http://schemas.openxmlformats.org/officeDocument/2006/relationships/header" Target="header1.xml"/><Relationship Id="rId49" Type="http://schemas.openxmlformats.org/officeDocument/2006/relationships/image" Target="media/image27.wmf"/><Relationship Id="rId48" Type="http://schemas.openxmlformats.org/officeDocument/2006/relationships/oleObject" Target="embeddings/oleObject15.bin"/><Relationship Id="rId47" Type="http://schemas.openxmlformats.org/officeDocument/2006/relationships/image" Target="media/image26.png"/><Relationship Id="rId46" Type="http://schemas.openxmlformats.org/officeDocument/2006/relationships/image" Target="media/image25.png"/><Relationship Id="rId45" Type="http://schemas.openxmlformats.org/officeDocument/2006/relationships/image" Target="media/image24.png"/><Relationship Id="rId44" Type="http://schemas.openxmlformats.org/officeDocument/2006/relationships/image" Target="media/image23.wmf"/><Relationship Id="rId43" Type="http://schemas.openxmlformats.org/officeDocument/2006/relationships/oleObject" Target="embeddings/oleObject14.bin"/><Relationship Id="rId42" Type="http://schemas.openxmlformats.org/officeDocument/2006/relationships/image" Target="media/image22.wmf"/><Relationship Id="rId41" Type="http://schemas.openxmlformats.org/officeDocument/2006/relationships/oleObject" Target="embeddings/oleObject13.bin"/><Relationship Id="rId40" Type="http://schemas.openxmlformats.org/officeDocument/2006/relationships/image" Target="media/image21.wmf"/><Relationship Id="rId4" Type="http://schemas.openxmlformats.org/officeDocument/2006/relationships/endnotes" Target="endnotes.xml"/><Relationship Id="rId39" Type="http://schemas.openxmlformats.org/officeDocument/2006/relationships/oleObject" Target="embeddings/oleObject12.bin"/><Relationship Id="rId38" Type="http://schemas.openxmlformats.org/officeDocument/2006/relationships/image" Target="media/image20.wmf"/><Relationship Id="rId37" Type="http://schemas.openxmlformats.org/officeDocument/2006/relationships/oleObject" Target="embeddings/oleObject11.bin"/><Relationship Id="rId36" Type="http://schemas.openxmlformats.org/officeDocument/2006/relationships/image" Target="media/image19.png"/><Relationship Id="rId35" Type="http://schemas.openxmlformats.org/officeDocument/2006/relationships/image" Target="media/image18.wmf"/><Relationship Id="rId34" Type="http://schemas.openxmlformats.org/officeDocument/2006/relationships/oleObject" Target="embeddings/oleObject10.bin"/><Relationship Id="rId33" Type="http://schemas.openxmlformats.org/officeDocument/2006/relationships/image" Target="media/image17.wmf"/><Relationship Id="rId32" Type="http://schemas.openxmlformats.org/officeDocument/2006/relationships/oleObject" Target="embeddings/oleObject9.bin"/><Relationship Id="rId31" Type="http://schemas.openxmlformats.org/officeDocument/2006/relationships/image" Target="media/image16.wmf"/><Relationship Id="rId30" Type="http://schemas.openxmlformats.org/officeDocument/2006/relationships/oleObject" Target="embeddings/oleObject8.bin"/><Relationship Id="rId3" Type="http://schemas.openxmlformats.org/officeDocument/2006/relationships/footnotes" Target="footnotes.xml"/><Relationship Id="rId29" Type="http://schemas.openxmlformats.org/officeDocument/2006/relationships/image" Target="media/image15.wmf"/><Relationship Id="rId28" Type="http://schemas.openxmlformats.org/officeDocument/2006/relationships/oleObject" Target="embeddings/oleObject7.bin"/><Relationship Id="rId27" Type="http://schemas.openxmlformats.org/officeDocument/2006/relationships/image" Target="media/image14.png"/><Relationship Id="rId26" Type="http://schemas.openxmlformats.org/officeDocument/2006/relationships/image" Target="media/image13.wmf"/><Relationship Id="rId25" Type="http://schemas.openxmlformats.org/officeDocument/2006/relationships/oleObject" Target="embeddings/oleObject6.bin"/><Relationship Id="rId24" Type="http://schemas.openxmlformats.org/officeDocument/2006/relationships/image" Target="media/image12.wmf"/><Relationship Id="rId23" Type="http://schemas.openxmlformats.org/officeDocument/2006/relationships/oleObject" Target="embeddings/oleObject5.bin"/><Relationship Id="rId22" Type="http://schemas.openxmlformats.org/officeDocument/2006/relationships/image" Target="media/image11.png"/><Relationship Id="rId21" Type="http://schemas.openxmlformats.org/officeDocument/2006/relationships/image" Target="media/image10.png"/><Relationship Id="rId20" Type="http://schemas.openxmlformats.org/officeDocument/2006/relationships/image" Target="media/image9.png"/><Relationship Id="rId2" Type="http://schemas.openxmlformats.org/officeDocument/2006/relationships/settings" Target="settings.xml"/><Relationship Id="rId19" Type="http://schemas.openxmlformats.org/officeDocument/2006/relationships/image" Target="media/image8.wmf"/><Relationship Id="rId18" Type="http://schemas.openxmlformats.org/officeDocument/2006/relationships/oleObject" Target="embeddings/oleObject4.bin"/><Relationship Id="rId17" Type="http://schemas.openxmlformats.org/officeDocument/2006/relationships/image" Target="media/image7.wmf"/><Relationship Id="rId16" Type="http://schemas.openxmlformats.org/officeDocument/2006/relationships/oleObject" Target="embeddings/oleObject3.bin"/><Relationship Id="rId15" Type="http://schemas.openxmlformats.org/officeDocument/2006/relationships/image" Target="media/image6.wmf"/><Relationship Id="rId14" Type="http://schemas.openxmlformats.org/officeDocument/2006/relationships/oleObject" Target="embeddings/oleObject2.bin"/><Relationship Id="rId13" Type="http://schemas.openxmlformats.org/officeDocument/2006/relationships/image" Target="media/image5.wmf"/><Relationship Id="rId12" Type="http://schemas.openxmlformats.org/officeDocument/2006/relationships/oleObject" Target="embeddings/oleObject1.bin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9275;&#23043;&#26472;&#32769;&#24072;&#36164;&#26009;19&#24180;10&#26376;11&#26085;\&#22791;&#35838;&#31995;&#32479;\&#23398;&#31185;&#32593;&#19978;&#20256;\&#22823;&#21516;&#26479;&#29289;&#29702;&#27719;&#32534;\&#32456;&#31295;\&#22823;&#21516;&#26479;&#29289;&#29702;&#31454;&#36187;&#19987;&#39064;&#27719;&#32534;&#8212;&#31616;&#21333;&#26426;&#26800;&#65288;&#21407;&#21367;&#29256;&#65289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大同杯物理竞赛专题汇编—简单机械（原卷版）</Template>
  <Pages>7</Pages>
  <Words>607</Words>
  <Characters>3466</Characters>
  <Lines>28</Lines>
  <Paragraphs>8</Paragraphs>
  <TotalTime>0</TotalTime>
  <ScaleCrop>false</ScaleCrop>
  <LinksUpToDate>false</LinksUpToDate>
  <CharactersWithSpaces>4065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2020-06-01T08:36:00Z</dcterms:created>
  <dc:creator>学科网(Zxxk.Com)</dc:creator>
  <cp:lastModifiedBy>橄榄石</cp:lastModifiedBy>
  <dcterms:modified xsi:type="dcterms:W3CDTF">2022-05-09T11:22:15Z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2052-11.1.0.11636</vt:lpwstr>
  </property>
  <property fmtid="{D5CDD505-2E9C-101B-9397-08002B2CF9AE}" pid="7" name="ICV">
    <vt:lpwstr>09174D75A4F34F1EA0361C466F571CDB</vt:lpwstr>
  </property>
</Properties>
</file>