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2026年重庆初中入学条件与流程</w:t>
      </w:r>
    </w:p>
    <w:p>
      <w:pPr>
        <w:jc w:val="center"/>
      </w:pPr>
      <w:r>
        <w:rPr>
          <w:rFonts w:ascii="Hiragino Sans GB" w:hAnsi="Hiragino Sans GB" w:eastAsia="Hiragino Sans GB"/>
          <w:b w:val="0"/>
          <w:color w:val="4A5568"/>
          <w:sz w:val="20"/>
        </w:rPr>
        <w:t>重庆义务教育阶段小升初家长操作指南</w:t>
      </w:r>
    </w:p>
    <w:p>
      <w:r>
        <w:rPr>
          <w:rFonts w:ascii="Hiragino Sans GB" w:hAnsi="Hiragino Sans GB" w:eastAsia="Hiragino Sans GB"/>
          <w:b w:val="0"/>
          <w:color w:val="000000"/>
          <w:sz w:val="21"/>
        </w:rPr>
        <w:t>2026年重庆义务教育招生继续实行免试就近入学，公办和民办同步招生。所有区县符合条件的学生均通过“教育入学一件事”招生报名系统办理。区县在划片、材料和随迁子女安排上可能不同，最终以拟就读学校所在区县的当年实施方案为准。</w:t>
      </w:r>
    </w:p>
    <w:p>
      <w:pPr>
        <w:pStyle w:val="Heading1"/>
      </w:pPr>
      <w:r>
        <w:t>一 先判断适用路径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1728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路径</w:t>
            </w:r>
          </w:p>
        </w:tc>
        <w:tc>
          <w:tcPr>
            <w:tcW w:type="dxa" w:w="4320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核心规则</w:t>
            </w:r>
          </w:p>
        </w:tc>
        <w:tc>
          <w:tcPr>
            <w:tcW w:type="dxa" w:w="3816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家长先确认</w:t>
            </w:r>
          </w:p>
        </w:tc>
      </w:tr>
      <w:tr>
        <w:tc>
          <w:tcPr>
            <w:tcW w:type="dxa" w:w="172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公办初中</w:t>
            </w:r>
          </w:p>
        </w:tc>
        <w:tc>
          <w:tcPr>
            <w:tcW w:type="dxa" w:w="43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免试就近入学，由区县按划片、对口直升或统筹等方式实施</w:t>
            </w:r>
          </w:p>
        </w:tc>
        <w:tc>
          <w:tcPr>
            <w:tcW w:type="dxa" w:w="38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户籍、学籍、房产或实际居住条件，以及所在区县具体规则</w:t>
            </w:r>
          </w:p>
        </w:tc>
      </w:tr>
      <w:tr>
        <w:tc>
          <w:tcPr>
            <w:tcW w:type="dxa" w:w="172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民办初中</w:t>
            </w:r>
          </w:p>
        </w:tc>
        <w:tc>
          <w:tcPr>
            <w:tcW w:type="dxa" w:w="432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报名申请入学，与公办同步；报名人数超过计划时电脑随机派位</w:t>
            </w:r>
          </w:p>
        </w:tc>
        <w:tc>
          <w:tcPr>
            <w:tcW w:type="dxa" w:w="381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招生范围、计划、收费、住宿及确认要求</w:t>
            </w:r>
          </w:p>
        </w:tc>
      </w:tr>
      <w:tr>
        <w:tc>
          <w:tcPr>
            <w:tcW w:type="dxa" w:w="172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随迁子女</w:t>
            </w:r>
          </w:p>
        </w:tc>
        <w:tc>
          <w:tcPr>
            <w:tcW w:type="dxa" w:w="43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按居住地所在区县制定的办法申请和统筹</w:t>
            </w:r>
          </w:p>
        </w:tc>
        <w:tc>
          <w:tcPr>
            <w:tcW w:type="dxa" w:w="381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居住、就业或社保等材料组合及有效期限</w:t>
            </w:r>
          </w:p>
        </w:tc>
      </w:tr>
    </w:tbl>
    <w:p>
      <w:pPr>
        <w:spacing w:after="0"/>
      </w:pPr>
    </w:p>
    <w:p>
      <w:pPr>
        <w:pStyle w:val="Heading1"/>
      </w:pPr>
      <w:r>
        <w:t>二 2026年全市主要时间节点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3389"/>
        <w:gridCol w:w="3389"/>
        <w:gridCol w:w="3389"/>
      </w:tblGrid>
      <w:tr>
        <w:trPr>
          <w:tblHeader w:val="true"/>
        </w:trPr>
        <w:tc>
          <w:tcPr>
            <w:tcW w:type="dxa" w:w="2304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时间</w:t>
            </w:r>
          </w:p>
        </w:tc>
        <w:tc>
          <w:tcPr>
            <w:tcW w:type="dxa" w:w="2520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事项</w:t>
            </w:r>
          </w:p>
        </w:tc>
        <w:tc>
          <w:tcPr>
            <w:tcW w:type="dxa" w:w="5040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需要完成</w:t>
            </w:r>
          </w:p>
        </w:tc>
      </w:tr>
      <w:tr>
        <w:tc>
          <w:tcPr>
            <w:tcW w:type="dxa" w:w="230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4月21日至5月19日</w:t>
            </w:r>
          </w:p>
        </w:tc>
        <w:tc>
          <w:tcPr>
            <w:tcW w:type="dxa" w:w="25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子女信息维护</w:t>
            </w:r>
          </w:p>
        </w:tc>
        <w:tc>
          <w:tcPr>
            <w:tcW w:type="dxa" w:w="504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按区县批次进入渝快办系统核对并维护子女信息</w:t>
            </w:r>
          </w:p>
        </w:tc>
      </w:tr>
      <w:tr>
        <w:tc>
          <w:tcPr>
            <w:tcW w:type="dxa" w:w="230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5月20日至6月16日</w:t>
            </w:r>
          </w:p>
        </w:tc>
        <w:tc>
          <w:tcPr>
            <w:tcW w:type="dxa" w:w="252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正式网上报名</w:t>
            </w:r>
          </w:p>
        </w:tc>
        <w:tc>
          <w:tcPr>
            <w:tcW w:type="dxa" w:w="504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按区县批次报名；公办、民办只能填报一所，不能兼报</w:t>
            </w:r>
          </w:p>
        </w:tc>
      </w:tr>
      <w:tr>
        <w:tc>
          <w:tcPr>
            <w:tcW w:type="dxa" w:w="230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6月23日前</w:t>
            </w:r>
          </w:p>
        </w:tc>
        <w:tc>
          <w:tcPr>
            <w:tcW w:type="dxa" w:w="25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摇号与资格审核</w:t>
            </w:r>
          </w:p>
        </w:tc>
        <w:tc>
          <w:tcPr>
            <w:tcW w:type="dxa" w:w="504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关注区县安排；摇中学生按系统要求及时确认</w:t>
            </w:r>
          </w:p>
        </w:tc>
      </w:tr>
      <w:tr>
        <w:tc>
          <w:tcPr>
            <w:tcW w:type="dxa" w:w="2304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6月30日前</w:t>
            </w:r>
          </w:p>
        </w:tc>
        <w:tc>
          <w:tcPr>
            <w:tcW w:type="dxa" w:w="252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材料审核及录取</w:t>
            </w:r>
          </w:p>
        </w:tc>
        <w:tc>
          <w:tcPr>
            <w:tcW w:type="dxa" w:w="5040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查看审核结果，按要求补正材料</w:t>
            </w:r>
          </w:p>
        </w:tc>
      </w:tr>
      <w:tr>
        <w:tc>
          <w:tcPr>
            <w:tcW w:type="dxa" w:w="2304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  <w:jc w:val="center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7月6日前</w:t>
            </w:r>
          </w:p>
        </w:tc>
        <w:tc>
          <w:tcPr>
            <w:tcW w:type="dxa" w:w="252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确认入学</w:t>
            </w:r>
          </w:p>
        </w:tc>
        <w:tc>
          <w:tcPr>
            <w:tcW w:type="dxa" w:w="5040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线上确认录取结果并领取电子入学通知书或报到码</w:t>
            </w:r>
          </w:p>
        </w:tc>
      </w:tr>
    </w:tbl>
    <w:p>
      <w:pPr>
        <w:spacing w:after="0"/>
      </w:pPr>
    </w:p>
    <w:p>
      <w:pPr>
        <w:pStyle w:val="Heading1"/>
      </w:pPr>
      <w:r>
        <w:t>三 办理流程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查看拟就读区县教育部门发布的2026年招生实施方案和学校招生服务范围。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通过渝快办网站或APP进入“教育入学一件事”，完成子女信息维护。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核对学生身份、监护关系、户籍、学籍、房产或居住信息。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在所属批次开放时间内正式报名，并保存提交成功页面。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关注资格审核、补件、随机派位和录取通知，不依赖非官方群消息。</w:t>
      </w:r>
    </w:p>
    <w:p>
      <w:pPr>
        <w:ind w:left="115"/>
      </w:pPr>
      <w:r>
        <w:rPr>
          <w:rFonts w:ascii="Hiragino Sans GB" w:hAnsi="Hiragino Sans GB" w:eastAsia="Hiragino Sans GB"/>
          <w:b w:val="0"/>
          <w:color w:val="000000"/>
          <w:sz w:val="21"/>
        </w:rPr>
        <w:t>☐ 在规定时间内确认录取结果，下载或保存电子入学通知书和报到码。</w:t>
      </w:r>
    </w:p>
    <w:p>
      <w:pPr>
        <w:pStyle w:val="Heading1"/>
      </w:pPr>
      <w:r>
        <w:t>四 需要特别注意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</w:tblPr>
      <w:tblGrid>
        <w:gridCol w:w="5083"/>
        <w:gridCol w:w="5083"/>
      </w:tblGrid>
      <w:tr>
        <w:trPr>
          <w:tblHeader w:val="true"/>
        </w:trPr>
        <w:tc>
          <w:tcPr>
            <w:tcW w:type="dxa" w:w="2088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事项</w:t>
            </w:r>
          </w:p>
        </w:tc>
        <w:tc>
          <w:tcPr>
            <w:tcW w:type="dxa" w:w="7776"/>
            <w:shd w:fill="243B53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jc w:val="center"/>
            </w:pPr>
            <w:r>
              <w:rPr>
                <w:rFonts w:ascii="Hiragino Sans GB" w:hAnsi="Hiragino Sans GB" w:eastAsia="Hiragino Sans GB"/>
                <w:b/>
                <w:color w:val="FFFFFF"/>
                <w:sz w:val="19"/>
              </w:rPr>
              <w:t>说明</w:t>
            </w:r>
          </w:p>
        </w:tc>
      </w:tr>
      <w:tr>
        <w:tc>
          <w:tcPr>
            <w:tcW w:type="dxa" w:w="208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免试入学</w:t>
            </w:r>
          </w:p>
        </w:tc>
        <w:tc>
          <w:tcPr>
            <w:tcW w:type="dxa" w:w="777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义务教育学校不得以考试、竞赛、证书或个人简历作为录取依据。</w:t>
            </w:r>
          </w:p>
        </w:tc>
      </w:tr>
      <w:tr>
        <w:tc>
          <w:tcPr>
            <w:tcW w:type="dxa" w:w="208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区县差异</w:t>
            </w:r>
          </w:p>
        </w:tc>
        <w:tc>
          <w:tcPr>
            <w:tcW w:type="dxa" w:w="777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划片范围、随迁子女条件、学位紧张学校规则由各区县制定。</w:t>
            </w:r>
          </w:p>
        </w:tc>
      </w:tr>
      <w:tr>
        <w:tc>
          <w:tcPr>
            <w:tcW w:type="dxa" w:w="2088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信息时效</w:t>
            </w:r>
          </w:p>
        </w:tc>
        <w:tc>
          <w:tcPr>
            <w:tcW w:type="dxa" w:w="7776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本资料按2026年市级政策整理；后续补充通知以官方发布为准。</w:t>
            </w:r>
          </w:p>
        </w:tc>
      </w:tr>
      <w:tr>
        <w:tc>
          <w:tcPr>
            <w:tcW w:type="dxa" w:w="2088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咨询顺序</w:t>
            </w:r>
          </w:p>
        </w:tc>
        <w:tc>
          <w:tcPr>
            <w:tcW w:type="dxa" w:w="7776"/>
            <w:shd w:fill="F5F7FA"/>
            <w:vAlign w:val="center"/>
            <w:tcMar>
              <w:top w:w="110" w:type="dxa"/>
              <w:start w:w="110" w:type="dxa"/>
              <w:bottom w:w="110" w:type="dxa"/>
              <w:end w:w="110" w:type="dxa"/>
            </w:tcMar>
          </w:tcPr>
          <w:p>
            <w:pPr>
              <w:spacing w:after="0"/>
            </w:pPr>
            <w:r>
              <w:rPr>
                <w:rFonts w:ascii="Hiragino Sans GB" w:hAnsi="Hiragino Sans GB" w:eastAsia="Hiragino Sans GB"/>
                <w:b w:val="0"/>
                <w:color w:val="000000"/>
                <w:sz w:val="18"/>
              </w:rPr>
              <w:t>优先查区县教育部门官网或公众号，再联系区县教育部门或学校。</w:t>
            </w:r>
          </w:p>
        </w:tc>
      </w:tr>
    </w:tbl>
    <w:p>
      <w:pPr>
        <w:spacing w:after="0"/>
      </w:pPr>
    </w:p>
    <w:p>
      <w:pPr>
        <w:pStyle w:val="Heading1"/>
      </w:pPr>
      <w:r>
        <w:t>五 官方依据</w:t>
      </w:r>
    </w:p>
    <w:p>
      <w:pPr>
        <w:pStyle w:val="ListBullet"/>
      </w:pPr>
      <w:r>
        <w:rPr>
          <w:rFonts w:ascii="Hiragino Sans GB" w:hAnsi="Hiragino Sans GB" w:eastAsia="Hiragino Sans GB"/>
          <w:b w:val="0"/>
          <w:color w:val="000000"/>
          <w:sz w:val="19"/>
        </w:rPr>
        <w:t>重庆市人民政府 2026年重庆义务教育阶段招生入学专题 https://www.cq.gov.cn/zwgk/zfxxgkml/zdlyxxgk/jy1/jyzt/2026cqywjyjdzsrx/</w:t>
      </w:r>
    </w:p>
    <w:p>
      <w:pPr>
        <w:pStyle w:val="ListBullet"/>
      </w:pPr>
      <w:r>
        <w:rPr>
          <w:rFonts w:ascii="Hiragino Sans GB" w:hAnsi="Hiragino Sans GB" w:eastAsia="Hiragino Sans GB"/>
          <w:b w:val="0"/>
          <w:color w:val="000000"/>
          <w:sz w:val="19"/>
        </w:rPr>
        <w:t>重庆市教育委员会关于做好2026年义务教育招生入学工作的通知 发布日期 2026年4月24日</w:t>
      </w:r>
    </w:p>
    <w:p>
      <w:pPr>
        <w:pStyle w:val="ListBullet"/>
      </w:pPr>
      <w:r>
        <w:rPr>
          <w:rFonts w:ascii="Hiragino Sans GB" w:hAnsi="Hiragino Sans GB" w:eastAsia="Hiragino Sans GB"/>
          <w:b w:val="0"/>
          <w:color w:val="000000"/>
          <w:sz w:val="19"/>
        </w:rPr>
        <w:t>渝快办网站 https://zwykb.cq.gov.cn  教育入学一件事专区</w:t>
      </w:r>
    </w:p>
    <w:sectPr w:rsidR="00FC693F" w:rsidRPr="0006063C" w:rsidSect="00034616">
      <w:footerReference w:type="default" r:id="rId9"/>
      <w:pgSz w:w="12240" w:h="15840"/>
      <w:pgMar w:top="936" w:right="1037" w:bottom="936" w:left="10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重庆小升初网  实用资料</w:t>
    </w:r>
    <w:r>
      <w:fldSimple w:instr="PAGE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Hiragino Sans GB" w:hAnsi="Hiragino Sans GB" w:eastAsia="Hiragino Sans GB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 w:ascii="Hiragino Sans GB" w:hAnsi="Hiragino Sans GB" w:eastAsia="Hiragino Sans GB"/>
      <w:b/>
      <w:bCs/>
      <w:color w:val="0000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 w:ascii="Hiragino Sans GB" w:hAnsi="Hiragino Sans GB" w:eastAsia="Hiragino Sans GB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200"/>
      <w:contextualSpacing/>
    </w:pPr>
    <w:rPr>
      <w:rFonts w:asciiTheme="majorHAnsi" w:eastAsiaTheme="majorEastAsia" w:hAnsiTheme="majorHAnsi" w:cstheme="majorBidi" w:ascii="Hiragino Sans GB" w:hAnsi="Hiragino Sans GB" w:eastAsia="Hiragino Sans GB"/>
      <w:b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小升初升学资料</dc:subject>
  <dc:creator>重庆小升初网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